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87587A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34F12">
        <w:rPr>
          <w:color w:val="12284C" w:themeColor="text2"/>
          <w:sz w:val="28"/>
          <w:szCs w:val="36"/>
        </w:rPr>
        <w:t>Culinary Arts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4F12">
        <w:rPr>
          <w:color w:val="12284C" w:themeColor="text2"/>
          <w:sz w:val="28"/>
          <w:szCs w:val="36"/>
        </w:rPr>
        <w:t>16055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34F1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A943615" w14:textId="77777777" w:rsidR="00C34F12" w:rsidRDefault="00C34F12" w:rsidP="00C34F12">
      <w:pPr>
        <w:spacing w:before="0" w:after="0"/>
        <w:rPr>
          <w:rStyle w:val="Regular"/>
        </w:rPr>
      </w:pPr>
    </w:p>
    <w:p w14:paraId="6899EAAF" w14:textId="77777777" w:rsidR="00C34F12" w:rsidRDefault="009C4EE4" w:rsidP="00C34F1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34F12" w:rsidRPr="00C34F12">
        <w:rPr>
          <w:rFonts w:ascii="Open Sans Light" w:eastAsia="Times New Roman" w:hAnsi="Open Sans Light" w:cs="Open Sans Light"/>
          <w:color w:val="000000"/>
          <w:kern w:val="0"/>
          <w:sz w:val="20"/>
          <w:szCs w:val="20"/>
          <w14:ligatures w14:val="none"/>
        </w:rPr>
        <w:t>Restaurant and Event Management (12.0504)</w:t>
      </w:r>
    </w:p>
    <w:p w14:paraId="22925472" w14:textId="77777777" w:rsidR="00C34F12" w:rsidRDefault="00C34F12" w:rsidP="00C34F12">
      <w:pPr>
        <w:spacing w:before="0" w:after="0"/>
        <w:rPr>
          <w:rFonts w:ascii="Open Sans Light" w:eastAsia="Times New Roman" w:hAnsi="Open Sans Light" w:cs="Open Sans Light"/>
          <w:color w:val="000000"/>
          <w:kern w:val="0"/>
          <w:sz w:val="20"/>
          <w:szCs w:val="20"/>
          <w14:ligatures w14:val="none"/>
        </w:rPr>
      </w:pPr>
    </w:p>
    <w:p w14:paraId="465E6054" w14:textId="7F076556" w:rsidR="00C34F12" w:rsidRPr="00C34F12" w:rsidRDefault="009C4EE4" w:rsidP="00C34F1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34F12" w:rsidRPr="00C34F12">
        <w:rPr>
          <w:rFonts w:ascii="Open Sans Light" w:hAnsi="Open Sans Light" w:cs="Open Sans Light"/>
          <w:b/>
          <w:bCs/>
          <w:color w:val="000000"/>
          <w:sz w:val="20"/>
          <w:szCs w:val="20"/>
        </w:rPr>
        <w:t xml:space="preserve"> </w:t>
      </w:r>
      <w:r w:rsidR="00C34F12" w:rsidRPr="00C34F12">
        <w:rPr>
          <w:rFonts w:ascii="Open Sans Light" w:eastAsia="Times New Roman" w:hAnsi="Open Sans Light" w:cs="Open Sans Light"/>
          <w:b/>
          <w:bCs/>
          <w:color w:val="000000"/>
          <w:kern w:val="0"/>
          <w:sz w:val="20"/>
          <w:szCs w:val="20"/>
          <w14:ligatures w14:val="none"/>
        </w:rPr>
        <w:t xml:space="preserve">Technical Level: </w:t>
      </w:r>
      <w:r w:rsidR="00C34F12" w:rsidRPr="00C34F12">
        <w:rPr>
          <w:rFonts w:ascii="Open Sans Light" w:eastAsia="Times New Roman" w:hAnsi="Open Sans Light" w:cs="Open Sans Light"/>
          <w:color w:val="000000"/>
          <w:kern w:val="0"/>
          <w:sz w:val="20"/>
          <w:szCs w:val="20"/>
          <w14:ligatures w14:val="none"/>
        </w:rPr>
        <w:t xml:space="preserve">Culinary Arts II builds upon 16053 Culinary Arts I course by expanding student knowledge, </w:t>
      </w:r>
      <w:r w:rsidR="00C34F12" w:rsidRPr="00C34F12">
        <w:rPr>
          <w:rFonts w:ascii="Open Sans Light" w:eastAsia="Times New Roman" w:hAnsi="Open Sans Light" w:cs="Open Sans Light"/>
          <w:color w:val="000000"/>
          <w:kern w:val="0"/>
          <w:sz w:val="20"/>
          <w:szCs w:val="20"/>
          <w14:ligatures w14:val="none"/>
        </w:rPr>
        <w:t>skills,</w:t>
      </w:r>
      <w:r w:rsidR="00C34F12" w:rsidRPr="00C34F12">
        <w:rPr>
          <w:rFonts w:ascii="Open Sans Light" w:eastAsia="Times New Roman" w:hAnsi="Open Sans Light" w:cs="Open Sans Light"/>
          <w:color w:val="000000"/>
          <w:kern w:val="0"/>
          <w:sz w:val="20"/>
          <w:szCs w:val="20"/>
          <w14:ligatures w14:val="none"/>
        </w:rPr>
        <w:t xml:space="preserve"> and practices. Whereas Culinary Arts I focused on beginning culinary skill development, Culinary Arts II expands those skills and adds topics such as nutrition and food service management.</w:t>
      </w:r>
    </w:p>
    <w:p w14:paraId="4FBDB71A" w14:textId="71FC2CAE" w:rsidR="009C4EE4" w:rsidRPr="00C34F12" w:rsidRDefault="00C22ECE" w:rsidP="00C34F12">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1256DA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C34F12" w:rsidRPr="00C34F12">
            <w:t>Analyze food safety and sanitation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34F12" w:rsidRPr="009F713B" w14:paraId="3475336C" w14:textId="77777777" w:rsidTr="00C0393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34F12" w:rsidRPr="00334670" w:rsidRDefault="00C34F12" w:rsidP="00C34F12">
            <w:pPr>
              <w:pStyle w:val="TableLeftcolumn"/>
            </w:pPr>
            <w:r w:rsidRPr="00334670">
              <w:t>1.1</w:t>
            </w:r>
          </w:p>
        </w:tc>
        <w:tc>
          <w:tcPr>
            <w:tcW w:w="8200" w:type="dxa"/>
            <w:tcBorders>
              <w:top w:val="nil"/>
              <w:left w:val="nil"/>
              <w:bottom w:val="nil"/>
              <w:right w:val="nil"/>
            </w:tcBorders>
            <w:shd w:val="clear" w:color="auto" w:fill="auto"/>
            <w:vAlign w:val="center"/>
          </w:tcPr>
          <w:p w14:paraId="4F3DC746" w14:textId="1604FB74" w:rsidR="00C34F12" w:rsidRPr="00D53139" w:rsidRDefault="00C34F12" w:rsidP="00C34F12">
            <w:pPr>
              <w:pStyle w:val="Tabletext"/>
            </w:pPr>
            <w:r>
              <w:rPr>
                <w:rFonts w:ascii="Open Sans Light" w:hAnsi="Open Sans Light" w:cs="Open Sans Light"/>
                <w:color w:val="000000"/>
              </w:rPr>
              <w:t>Demonstrate an understanding of the importance of food safety and sanitation. To include: how foods become unsafe, good personal hygiene, proper use of gloves, controlling time and temperature, preventing cross contamination, cleaning and sanitizing, shipping and receiving, and how to safely prepare food for others.</w:t>
            </w:r>
          </w:p>
        </w:tc>
        <w:tc>
          <w:tcPr>
            <w:tcW w:w="877" w:type="dxa"/>
            <w:tcBorders>
              <w:bottom w:val="single" w:sz="8" w:space="0" w:color="auto"/>
            </w:tcBorders>
            <w:vAlign w:val="bottom"/>
          </w:tcPr>
          <w:p w14:paraId="1012989B" w14:textId="5DBA88DF" w:rsidR="00C34F12" w:rsidRPr="00ED28EF" w:rsidRDefault="00C34F12" w:rsidP="00C34F12">
            <w:pPr>
              <w:pStyle w:val="Tabletext"/>
              <w:rPr>
                <w:rStyle w:val="Formentry12ptopunderline"/>
              </w:rPr>
            </w:pPr>
          </w:p>
        </w:tc>
      </w:tr>
      <w:tr w:rsidR="00C34F12" w:rsidRPr="009F713B" w14:paraId="422523F4" w14:textId="77777777" w:rsidTr="00C03930">
        <w:tc>
          <w:tcPr>
            <w:tcW w:w="705" w:type="dxa"/>
          </w:tcPr>
          <w:p w14:paraId="0F428A28" w14:textId="77777777" w:rsidR="00C34F12" w:rsidRPr="00334670" w:rsidRDefault="00C34F12" w:rsidP="00C34F12">
            <w:pPr>
              <w:pStyle w:val="TableLeftcolumn"/>
            </w:pPr>
            <w:r w:rsidRPr="00334670">
              <w:t>1.2</w:t>
            </w:r>
          </w:p>
        </w:tc>
        <w:tc>
          <w:tcPr>
            <w:tcW w:w="8200" w:type="dxa"/>
            <w:tcBorders>
              <w:top w:val="nil"/>
              <w:left w:val="nil"/>
              <w:bottom w:val="nil"/>
              <w:right w:val="nil"/>
            </w:tcBorders>
            <w:shd w:val="clear" w:color="auto" w:fill="auto"/>
            <w:vAlign w:val="center"/>
          </w:tcPr>
          <w:p w14:paraId="06BAE4CB" w14:textId="582F4FEE" w:rsidR="00C34F12" w:rsidRPr="00334670" w:rsidRDefault="00C34F12" w:rsidP="00C34F12">
            <w:pPr>
              <w:pStyle w:val="Tabletext"/>
            </w:pPr>
            <w:r>
              <w:rPr>
                <w:rFonts w:ascii="Open Sans Light" w:hAnsi="Open Sans Light" w:cs="Open Sans Light"/>
                <w:color w:val="000000"/>
              </w:rPr>
              <w:t>Identify and understand sources, symptoms and prevention measures for all other prevalent foodborne illnesses (reference SERV Safe and Kansas State Health requirements).</w:t>
            </w:r>
          </w:p>
        </w:tc>
        <w:tc>
          <w:tcPr>
            <w:tcW w:w="877" w:type="dxa"/>
            <w:tcBorders>
              <w:top w:val="single" w:sz="8" w:space="0" w:color="auto"/>
              <w:bottom w:val="single" w:sz="8" w:space="0" w:color="auto"/>
            </w:tcBorders>
            <w:vAlign w:val="bottom"/>
          </w:tcPr>
          <w:p w14:paraId="4AE8056E" w14:textId="5821B5D7" w:rsidR="00C34F12" w:rsidRPr="00ED28EF" w:rsidRDefault="00C34F12" w:rsidP="00C34F12">
            <w:pPr>
              <w:pStyle w:val="Tabletext"/>
              <w:rPr>
                <w:rStyle w:val="Formentry12ptopunderline"/>
              </w:rPr>
            </w:pPr>
          </w:p>
        </w:tc>
      </w:tr>
      <w:tr w:rsidR="00C34F12" w:rsidRPr="009F713B" w14:paraId="0F857F0B" w14:textId="77777777" w:rsidTr="00C0393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34F12" w:rsidRPr="00334670" w:rsidRDefault="00C34F12" w:rsidP="00C34F12">
            <w:pPr>
              <w:pStyle w:val="TableLeftcolumn"/>
            </w:pPr>
            <w:r w:rsidRPr="00334670">
              <w:t>1.3</w:t>
            </w:r>
          </w:p>
        </w:tc>
        <w:tc>
          <w:tcPr>
            <w:tcW w:w="8200" w:type="dxa"/>
            <w:tcBorders>
              <w:top w:val="nil"/>
              <w:left w:val="nil"/>
              <w:bottom w:val="nil"/>
              <w:right w:val="nil"/>
            </w:tcBorders>
            <w:shd w:val="clear" w:color="auto" w:fill="auto"/>
            <w:vAlign w:val="center"/>
          </w:tcPr>
          <w:p w14:paraId="4824A4FC" w14:textId="2A1A3F8B" w:rsidR="00C34F12" w:rsidRPr="00334670" w:rsidRDefault="00C34F12" w:rsidP="00C34F12">
            <w:pPr>
              <w:pStyle w:val="Tabletext"/>
            </w:pPr>
            <w:r>
              <w:rPr>
                <w:rFonts w:ascii="Open Sans Light" w:hAnsi="Open Sans Light" w:cs="Open Sans Light"/>
                <w:color w:val="000000"/>
              </w:rPr>
              <w:t>Identify and demonstrate ways to prevent allergen free food from being exposed to food allergens during preparation and service process (e.g. Proper allergen labeling, direct vs indirect contact).</w:t>
            </w:r>
          </w:p>
        </w:tc>
        <w:tc>
          <w:tcPr>
            <w:tcW w:w="877" w:type="dxa"/>
            <w:tcBorders>
              <w:top w:val="single" w:sz="8" w:space="0" w:color="auto"/>
              <w:bottom w:val="single" w:sz="8" w:space="0" w:color="auto"/>
            </w:tcBorders>
            <w:vAlign w:val="bottom"/>
          </w:tcPr>
          <w:p w14:paraId="40DA3DE6" w14:textId="2049E95A" w:rsidR="00C34F12" w:rsidRPr="00ED28EF" w:rsidRDefault="00C34F12" w:rsidP="00C34F12">
            <w:pPr>
              <w:pStyle w:val="Tabletext"/>
              <w:rPr>
                <w:rStyle w:val="Formentry12ptopunderline"/>
              </w:rPr>
            </w:pPr>
          </w:p>
        </w:tc>
      </w:tr>
      <w:tr w:rsidR="00C34F12" w:rsidRPr="009F713B" w14:paraId="12A00709" w14:textId="77777777" w:rsidTr="00C03930">
        <w:tc>
          <w:tcPr>
            <w:tcW w:w="705" w:type="dxa"/>
          </w:tcPr>
          <w:p w14:paraId="0F677E59" w14:textId="77777777" w:rsidR="00C34F12" w:rsidRPr="00334670" w:rsidRDefault="00C34F12" w:rsidP="00C34F12">
            <w:pPr>
              <w:pStyle w:val="TableLeftcolumn"/>
            </w:pPr>
            <w:r w:rsidRPr="00334670">
              <w:t>1.4</w:t>
            </w:r>
          </w:p>
        </w:tc>
        <w:tc>
          <w:tcPr>
            <w:tcW w:w="8200" w:type="dxa"/>
            <w:tcBorders>
              <w:top w:val="nil"/>
              <w:left w:val="nil"/>
              <w:bottom w:val="nil"/>
              <w:right w:val="nil"/>
            </w:tcBorders>
            <w:shd w:val="clear" w:color="auto" w:fill="auto"/>
            <w:vAlign w:val="center"/>
          </w:tcPr>
          <w:p w14:paraId="1066DC66" w14:textId="4C04886B" w:rsidR="00C34F12" w:rsidRPr="00334670" w:rsidRDefault="00C34F12" w:rsidP="00C34F12">
            <w:pPr>
              <w:pStyle w:val="Tabletext"/>
            </w:pPr>
            <w:r>
              <w:rPr>
                <w:rFonts w:ascii="Open Sans Light" w:hAnsi="Open Sans Light" w:cs="Open Sans Light"/>
                <w:color w:val="000000"/>
              </w:rPr>
              <w:t>Demonstrate processes and procedures for the following: First-in-First-Out (FIFO), Hazard Analysis Critical Control Point (HACCP), Food/Acidity/Time/Temperature/Oxygen/Moisture (F.A.T.T.O.M.), Time &amp; Temperature Control for Safety (T.C.S.).</w:t>
            </w:r>
          </w:p>
        </w:tc>
        <w:tc>
          <w:tcPr>
            <w:tcW w:w="877" w:type="dxa"/>
            <w:tcBorders>
              <w:top w:val="single" w:sz="8" w:space="0" w:color="auto"/>
              <w:bottom w:val="single" w:sz="8" w:space="0" w:color="auto"/>
            </w:tcBorders>
            <w:vAlign w:val="bottom"/>
          </w:tcPr>
          <w:p w14:paraId="5521F425" w14:textId="4E89D8EB" w:rsidR="00C34F12" w:rsidRPr="00ED28EF" w:rsidRDefault="00C34F12" w:rsidP="00C34F12">
            <w:pPr>
              <w:pStyle w:val="Tabletext"/>
              <w:rPr>
                <w:rStyle w:val="Formentry12ptopunderline"/>
              </w:rPr>
            </w:pPr>
          </w:p>
        </w:tc>
      </w:tr>
      <w:tr w:rsidR="00C34F12" w:rsidRPr="009F713B" w14:paraId="7EDE9D68" w14:textId="77777777" w:rsidTr="00C0393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34F12" w:rsidRPr="00334670" w:rsidRDefault="00C34F12" w:rsidP="00C34F12">
            <w:pPr>
              <w:pStyle w:val="TableLeftcolumn"/>
            </w:pPr>
            <w:r w:rsidRPr="00334670">
              <w:t>1.5</w:t>
            </w:r>
          </w:p>
        </w:tc>
        <w:tc>
          <w:tcPr>
            <w:tcW w:w="8200" w:type="dxa"/>
            <w:tcBorders>
              <w:top w:val="nil"/>
              <w:left w:val="nil"/>
              <w:bottom w:val="nil"/>
              <w:right w:val="nil"/>
            </w:tcBorders>
            <w:shd w:val="clear" w:color="auto" w:fill="auto"/>
            <w:vAlign w:val="center"/>
          </w:tcPr>
          <w:p w14:paraId="04CD95B0" w14:textId="64F2514D" w:rsidR="00C34F12" w:rsidRPr="00334670" w:rsidRDefault="00C34F12" w:rsidP="00C34F12">
            <w:pPr>
              <w:pStyle w:val="Tabletext"/>
            </w:pPr>
            <w:r>
              <w:rPr>
                <w:rFonts w:ascii="Open Sans Light" w:hAnsi="Open Sans Light" w:cs="Open Sans Light"/>
                <w:color w:val="000000"/>
              </w:rPr>
              <w:t>Practice preventative measures to minimize the risk of cross-contamination with food and food contact surfaces (e.g. using clean and sanitized equipment for each food product, color-coded equipment if implemented, when to change gloves and wash hands, etc.).</w:t>
            </w:r>
          </w:p>
        </w:tc>
        <w:tc>
          <w:tcPr>
            <w:tcW w:w="877" w:type="dxa"/>
            <w:tcBorders>
              <w:top w:val="single" w:sz="8" w:space="0" w:color="auto"/>
              <w:bottom w:val="single" w:sz="8" w:space="0" w:color="auto"/>
            </w:tcBorders>
            <w:vAlign w:val="bottom"/>
          </w:tcPr>
          <w:p w14:paraId="5DF443EC" w14:textId="19538431" w:rsidR="00C34F12" w:rsidRPr="00ED28EF" w:rsidRDefault="00C34F12" w:rsidP="00C34F12">
            <w:pPr>
              <w:pStyle w:val="Tabletext"/>
              <w:rPr>
                <w:rStyle w:val="Formentry12ptopunderline"/>
              </w:rPr>
            </w:pPr>
          </w:p>
        </w:tc>
      </w:tr>
      <w:tr w:rsidR="00C34F12" w:rsidRPr="009F713B" w14:paraId="672ED920" w14:textId="77777777" w:rsidTr="00C03930">
        <w:tc>
          <w:tcPr>
            <w:tcW w:w="705" w:type="dxa"/>
          </w:tcPr>
          <w:p w14:paraId="217F286B" w14:textId="5646DD27" w:rsidR="00C34F12" w:rsidRPr="00334670" w:rsidRDefault="00C34F12" w:rsidP="00C34F12">
            <w:pPr>
              <w:pStyle w:val="TableLeftcolumn"/>
            </w:pPr>
            <w:r>
              <w:t>1.6</w:t>
            </w:r>
          </w:p>
        </w:tc>
        <w:tc>
          <w:tcPr>
            <w:tcW w:w="8200" w:type="dxa"/>
            <w:tcBorders>
              <w:top w:val="nil"/>
              <w:left w:val="nil"/>
              <w:bottom w:val="nil"/>
              <w:right w:val="nil"/>
            </w:tcBorders>
            <w:shd w:val="clear" w:color="auto" w:fill="auto"/>
            <w:vAlign w:val="center"/>
          </w:tcPr>
          <w:p w14:paraId="263E4626" w14:textId="3F25EE69" w:rsidR="00C34F12" w:rsidRPr="00334670" w:rsidRDefault="00C34F12" w:rsidP="00C34F12">
            <w:pPr>
              <w:pStyle w:val="Tabletext"/>
            </w:pPr>
            <w:r>
              <w:rPr>
                <w:rFonts w:ascii="Open Sans Light" w:hAnsi="Open Sans Light" w:cs="Open Sans Light"/>
                <w:color w:val="000000"/>
              </w:rPr>
              <w:t>Use the Occupational Safety and Health Administration (OSHA) Right to Know Law and Materials Safety Data Sheets (SDS) and explain their requirements in safe handling and storage of hazardous materials.</w:t>
            </w:r>
          </w:p>
        </w:tc>
        <w:tc>
          <w:tcPr>
            <w:tcW w:w="877" w:type="dxa"/>
            <w:tcBorders>
              <w:top w:val="single" w:sz="8" w:space="0" w:color="auto"/>
              <w:bottom w:val="single" w:sz="8" w:space="0" w:color="auto"/>
            </w:tcBorders>
            <w:vAlign w:val="bottom"/>
          </w:tcPr>
          <w:p w14:paraId="3E15D8E7" w14:textId="77777777" w:rsidR="00C34F12" w:rsidRPr="00ED28EF" w:rsidRDefault="00C34F12" w:rsidP="00C34F12">
            <w:pPr>
              <w:pStyle w:val="Tabletext"/>
              <w:rPr>
                <w:rStyle w:val="Formentry12ptopunderline"/>
              </w:rPr>
            </w:pPr>
          </w:p>
        </w:tc>
      </w:tr>
      <w:tr w:rsidR="00C34F12" w:rsidRPr="009F713B" w14:paraId="0715C78E" w14:textId="77777777" w:rsidTr="00C03930">
        <w:trPr>
          <w:cnfStyle w:val="000000100000" w:firstRow="0" w:lastRow="0" w:firstColumn="0" w:lastColumn="0" w:oddVBand="0" w:evenVBand="0" w:oddHBand="1" w:evenHBand="0" w:firstRowFirstColumn="0" w:firstRowLastColumn="0" w:lastRowFirstColumn="0" w:lastRowLastColumn="0"/>
        </w:trPr>
        <w:tc>
          <w:tcPr>
            <w:tcW w:w="705" w:type="dxa"/>
          </w:tcPr>
          <w:p w14:paraId="3348B78B" w14:textId="64E7DD11" w:rsidR="00C34F12" w:rsidRDefault="00C34F12" w:rsidP="00C34F12">
            <w:pPr>
              <w:pStyle w:val="TableLeftcolumn"/>
            </w:pPr>
            <w:r>
              <w:t>1.7</w:t>
            </w:r>
          </w:p>
        </w:tc>
        <w:tc>
          <w:tcPr>
            <w:tcW w:w="8200" w:type="dxa"/>
            <w:tcBorders>
              <w:top w:val="nil"/>
              <w:left w:val="nil"/>
              <w:bottom w:val="nil"/>
              <w:right w:val="nil"/>
            </w:tcBorders>
            <w:shd w:val="clear" w:color="auto" w:fill="auto"/>
            <w:vAlign w:val="center"/>
          </w:tcPr>
          <w:p w14:paraId="07B6267E" w14:textId="2D37FA27" w:rsidR="00C34F12" w:rsidRPr="00334670" w:rsidRDefault="00C34F12" w:rsidP="00C34F12">
            <w:pPr>
              <w:pStyle w:val="Tabletext"/>
            </w:pPr>
            <w:r>
              <w:rPr>
                <w:rFonts w:ascii="Open Sans Light" w:hAnsi="Open Sans Light" w:cs="Open Sans Light"/>
                <w:color w:val="000000"/>
              </w:rPr>
              <w:t>Review emergency and first-aid procedures and bloodborne pathogens applicable to the workplace.</w:t>
            </w:r>
          </w:p>
        </w:tc>
        <w:tc>
          <w:tcPr>
            <w:tcW w:w="877" w:type="dxa"/>
            <w:tcBorders>
              <w:top w:val="single" w:sz="8" w:space="0" w:color="auto"/>
              <w:bottom w:val="single" w:sz="8" w:space="0" w:color="auto"/>
            </w:tcBorders>
            <w:vAlign w:val="bottom"/>
          </w:tcPr>
          <w:p w14:paraId="71EF5ED3" w14:textId="77777777" w:rsidR="00C34F12" w:rsidRPr="00ED28EF" w:rsidRDefault="00C34F12" w:rsidP="00C34F12">
            <w:pPr>
              <w:pStyle w:val="Tabletext"/>
              <w:rPr>
                <w:rStyle w:val="Formentry12ptopunderline"/>
              </w:rPr>
            </w:pPr>
          </w:p>
        </w:tc>
      </w:tr>
    </w:tbl>
    <w:p w14:paraId="7B228C3A" w14:textId="7A72E29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34F12" w:rsidRPr="00C34F12">
            <w:t>Demonstrate implementation of food service management and leadership functions.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34F12" w:rsidRPr="009F713B" w14:paraId="2712CFEE" w14:textId="77777777" w:rsidTr="001661A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34F12" w:rsidRPr="00334670" w:rsidRDefault="00C34F12" w:rsidP="00C34F12">
            <w:pPr>
              <w:pStyle w:val="TableLeftcolumn"/>
            </w:pPr>
            <w:r w:rsidRPr="000E4E56">
              <w:t>2.1</w:t>
            </w:r>
          </w:p>
        </w:tc>
        <w:tc>
          <w:tcPr>
            <w:tcW w:w="8200" w:type="dxa"/>
            <w:tcBorders>
              <w:top w:val="nil"/>
              <w:left w:val="nil"/>
              <w:bottom w:val="nil"/>
              <w:right w:val="nil"/>
            </w:tcBorders>
            <w:shd w:val="clear" w:color="auto" w:fill="auto"/>
            <w:vAlign w:val="center"/>
          </w:tcPr>
          <w:p w14:paraId="7E57850B" w14:textId="2D88FA46" w:rsidR="00C34F12" w:rsidRPr="00D53139" w:rsidRDefault="00C34F12" w:rsidP="00C34F12">
            <w:pPr>
              <w:pStyle w:val="Tabletext"/>
            </w:pPr>
            <w:r>
              <w:rPr>
                <w:rFonts w:ascii="Open Sans Light" w:hAnsi="Open Sans Light" w:cs="Open Sans Light"/>
                <w:color w:val="000000"/>
              </w:rPr>
              <w:t>Apply principles of purchasing, receiving, and storing in food service operations (e.g. flow of food).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34F12" w:rsidRPr="00ED28EF" w:rsidRDefault="00C34F12" w:rsidP="00C34F12">
            <w:pPr>
              <w:pStyle w:val="Tabletext"/>
              <w:rPr>
                <w:rStyle w:val="Formentry12ptopunderline"/>
              </w:rPr>
            </w:pPr>
          </w:p>
        </w:tc>
      </w:tr>
      <w:tr w:rsidR="00C34F12" w:rsidRPr="009F713B" w14:paraId="4E322221" w14:textId="77777777" w:rsidTr="001661A7">
        <w:tc>
          <w:tcPr>
            <w:tcW w:w="705" w:type="dxa"/>
          </w:tcPr>
          <w:p w14:paraId="17BF9788" w14:textId="5708E2B2" w:rsidR="00C34F12" w:rsidRPr="00334670" w:rsidRDefault="00C34F12" w:rsidP="00C34F12">
            <w:pPr>
              <w:pStyle w:val="TableLeftcolumn"/>
            </w:pPr>
            <w:r>
              <w:t>2.2</w:t>
            </w:r>
          </w:p>
        </w:tc>
        <w:tc>
          <w:tcPr>
            <w:tcW w:w="8200" w:type="dxa"/>
            <w:tcBorders>
              <w:top w:val="nil"/>
              <w:left w:val="nil"/>
              <w:bottom w:val="nil"/>
              <w:right w:val="nil"/>
            </w:tcBorders>
            <w:shd w:val="clear" w:color="auto" w:fill="auto"/>
            <w:vAlign w:val="center"/>
          </w:tcPr>
          <w:p w14:paraId="2C250D7B" w14:textId="7AF6181B" w:rsidR="00C34F12" w:rsidRPr="00334670" w:rsidRDefault="00C34F12" w:rsidP="00C34F12">
            <w:pPr>
              <w:pStyle w:val="Tabletext"/>
            </w:pPr>
            <w:r>
              <w:rPr>
                <w:rFonts w:ascii="Open Sans Light" w:hAnsi="Open Sans Light" w:cs="Open Sans Light"/>
                <w:color w:val="000000"/>
              </w:rPr>
              <w:t>Practice inventory procedures including first in/first out concept, date marking, and specific record keeping.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34F12" w:rsidRPr="00ED28EF" w:rsidRDefault="00C34F12" w:rsidP="00C34F12">
            <w:pPr>
              <w:pStyle w:val="Tabletext"/>
              <w:rPr>
                <w:rStyle w:val="Formentry12ptopunderline"/>
              </w:rPr>
            </w:pPr>
          </w:p>
        </w:tc>
      </w:tr>
      <w:tr w:rsidR="00C34F12" w:rsidRPr="009F713B" w14:paraId="1FCA5212" w14:textId="77777777" w:rsidTr="001661A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34F12" w:rsidRPr="00334670" w:rsidRDefault="00C34F12" w:rsidP="00C34F12">
            <w:pPr>
              <w:pStyle w:val="TableLeftcolumn"/>
            </w:pPr>
            <w:r>
              <w:t>2.3</w:t>
            </w:r>
          </w:p>
        </w:tc>
        <w:tc>
          <w:tcPr>
            <w:tcW w:w="8200" w:type="dxa"/>
            <w:tcBorders>
              <w:top w:val="nil"/>
              <w:left w:val="nil"/>
              <w:bottom w:val="nil"/>
              <w:right w:val="nil"/>
            </w:tcBorders>
            <w:shd w:val="clear" w:color="auto" w:fill="auto"/>
            <w:vAlign w:val="center"/>
          </w:tcPr>
          <w:p w14:paraId="5E6C62F5" w14:textId="4E07CB5A" w:rsidR="00C34F12" w:rsidRPr="00334670" w:rsidRDefault="00C34F12" w:rsidP="00C34F12">
            <w:pPr>
              <w:pStyle w:val="Tabletext"/>
            </w:pPr>
            <w:r>
              <w:rPr>
                <w:rFonts w:ascii="Open Sans Light" w:hAnsi="Open Sans Light" w:cs="Open Sans Light"/>
                <w:color w:val="000000"/>
              </w:rPr>
              <w:t>Practice customer service and interaction to meet or exceed customer expectations, address customer complaints, and establish and maintain positive social media presence.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34F12" w:rsidRPr="00ED28EF" w:rsidRDefault="00C34F12" w:rsidP="00C34F12">
            <w:pPr>
              <w:pStyle w:val="Tabletext"/>
              <w:rPr>
                <w:rStyle w:val="Formentry12ptopunderline"/>
              </w:rPr>
            </w:pPr>
          </w:p>
        </w:tc>
      </w:tr>
      <w:tr w:rsidR="00C34F12" w:rsidRPr="009F713B" w14:paraId="174CB02E" w14:textId="77777777" w:rsidTr="001661A7">
        <w:tc>
          <w:tcPr>
            <w:tcW w:w="705" w:type="dxa"/>
          </w:tcPr>
          <w:p w14:paraId="2FBB3D81" w14:textId="737B2B52" w:rsidR="00C34F12" w:rsidRPr="00334670" w:rsidRDefault="00C34F12" w:rsidP="00C34F12">
            <w:pPr>
              <w:pStyle w:val="TableLeftcolumn"/>
            </w:pPr>
            <w:r>
              <w:t>2.4</w:t>
            </w:r>
          </w:p>
        </w:tc>
        <w:tc>
          <w:tcPr>
            <w:tcW w:w="8200" w:type="dxa"/>
            <w:tcBorders>
              <w:top w:val="nil"/>
              <w:left w:val="nil"/>
              <w:bottom w:val="nil"/>
              <w:right w:val="nil"/>
            </w:tcBorders>
            <w:shd w:val="clear" w:color="auto" w:fill="auto"/>
            <w:vAlign w:val="center"/>
          </w:tcPr>
          <w:p w14:paraId="3D3343D9" w14:textId="1C112C2A" w:rsidR="00C34F12" w:rsidRPr="00334670" w:rsidRDefault="00C34F12" w:rsidP="00C34F12">
            <w:pPr>
              <w:pStyle w:val="Tabletext"/>
            </w:pPr>
            <w:r>
              <w:rPr>
                <w:rFonts w:ascii="Open Sans Light" w:hAnsi="Open Sans Light" w:cs="Open Sans Light"/>
                <w:color w:val="000000"/>
              </w:rPr>
              <w:t>Demonstrate time management principles to achieve food production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34F12" w:rsidRPr="00ED28EF" w:rsidRDefault="00C34F12" w:rsidP="00C34F12">
            <w:pPr>
              <w:pStyle w:val="Tabletext"/>
              <w:rPr>
                <w:rStyle w:val="Formentry12ptopunderline"/>
              </w:rPr>
            </w:pPr>
          </w:p>
        </w:tc>
      </w:tr>
      <w:tr w:rsidR="00C34F12" w:rsidRPr="009F713B" w14:paraId="7527AFA2" w14:textId="77777777" w:rsidTr="001661A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34F12" w:rsidRPr="00334670" w:rsidRDefault="00C34F12" w:rsidP="00C34F12">
            <w:pPr>
              <w:pStyle w:val="TableLeftcolumn"/>
            </w:pPr>
            <w:r>
              <w:t>2.5</w:t>
            </w:r>
          </w:p>
        </w:tc>
        <w:tc>
          <w:tcPr>
            <w:tcW w:w="8200" w:type="dxa"/>
            <w:tcBorders>
              <w:top w:val="nil"/>
              <w:left w:val="nil"/>
              <w:bottom w:val="nil"/>
              <w:right w:val="nil"/>
            </w:tcBorders>
            <w:shd w:val="clear" w:color="auto" w:fill="auto"/>
            <w:vAlign w:val="center"/>
          </w:tcPr>
          <w:p w14:paraId="138963DF" w14:textId="59D81362" w:rsidR="00C34F12" w:rsidRPr="00334670" w:rsidRDefault="00C34F12" w:rsidP="00C34F12">
            <w:pPr>
              <w:pStyle w:val="Tabletext"/>
            </w:pPr>
            <w:r>
              <w:rPr>
                <w:rFonts w:ascii="Open Sans Light" w:hAnsi="Open Sans Light" w:cs="Open Sans Light"/>
                <w:color w:val="000000"/>
              </w:rPr>
              <w:t>Analyze contemporary and traditional service styles identifying the variances in staff structure and responsibilities for each.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34F12" w:rsidRPr="00ED28EF" w:rsidRDefault="00C34F12" w:rsidP="00C34F12">
            <w:pPr>
              <w:pStyle w:val="Tabletext"/>
              <w:rPr>
                <w:rStyle w:val="Formentry12ptopunderline"/>
              </w:rPr>
            </w:pPr>
          </w:p>
        </w:tc>
      </w:tr>
      <w:tr w:rsidR="00C34F12" w:rsidRPr="009F713B" w14:paraId="6BD836B2" w14:textId="77777777" w:rsidTr="001661A7">
        <w:tc>
          <w:tcPr>
            <w:tcW w:w="705" w:type="dxa"/>
          </w:tcPr>
          <w:p w14:paraId="41A5729D" w14:textId="18334151" w:rsidR="00C34F12" w:rsidRDefault="00C34F12" w:rsidP="00C34F12">
            <w:pPr>
              <w:pStyle w:val="TableLeftcolumn"/>
            </w:pPr>
            <w:r>
              <w:t>2.6</w:t>
            </w:r>
          </w:p>
        </w:tc>
        <w:tc>
          <w:tcPr>
            <w:tcW w:w="8200" w:type="dxa"/>
            <w:tcBorders>
              <w:top w:val="nil"/>
              <w:left w:val="nil"/>
              <w:bottom w:val="nil"/>
              <w:right w:val="nil"/>
            </w:tcBorders>
            <w:shd w:val="clear" w:color="auto" w:fill="auto"/>
            <w:vAlign w:val="center"/>
          </w:tcPr>
          <w:p w14:paraId="032ADB5D" w14:textId="516C856B" w:rsidR="00C34F12" w:rsidRPr="00334670" w:rsidRDefault="00C34F12" w:rsidP="00C34F12">
            <w:pPr>
              <w:pStyle w:val="Tabletext"/>
            </w:pPr>
            <w:r>
              <w:rPr>
                <w:rFonts w:ascii="Open Sans Light" w:hAnsi="Open Sans Light" w:cs="Open Sans Light"/>
                <w:color w:val="000000"/>
              </w:rPr>
              <w:t>Demonstrate back and front of the house management roles in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2E2899" w14:textId="77777777" w:rsidR="00C34F12" w:rsidRPr="00ED28EF" w:rsidRDefault="00C34F12" w:rsidP="00C34F12">
            <w:pPr>
              <w:pStyle w:val="Tabletext"/>
              <w:rPr>
                <w:rStyle w:val="Formentry12ptopunderline"/>
              </w:rPr>
            </w:pPr>
          </w:p>
        </w:tc>
      </w:tr>
      <w:tr w:rsidR="00C34F12" w:rsidRPr="009F713B" w14:paraId="0A23D944" w14:textId="77777777" w:rsidTr="001661A7">
        <w:trPr>
          <w:cnfStyle w:val="000000100000" w:firstRow="0" w:lastRow="0" w:firstColumn="0" w:lastColumn="0" w:oddVBand="0" w:evenVBand="0" w:oddHBand="1" w:evenHBand="0" w:firstRowFirstColumn="0" w:firstRowLastColumn="0" w:lastRowFirstColumn="0" w:lastRowLastColumn="0"/>
        </w:trPr>
        <w:tc>
          <w:tcPr>
            <w:tcW w:w="705" w:type="dxa"/>
          </w:tcPr>
          <w:p w14:paraId="4ED69264" w14:textId="1664F683" w:rsidR="00C34F12" w:rsidRDefault="00C34F12" w:rsidP="00C34F12">
            <w:pPr>
              <w:pStyle w:val="TableLeftcolumn"/>
            </w:pPr>
            <w:r>
              <w:t>2.7</w:t>
            </w:r>
          </w:p>
        </w:tc>
        <w:tc>
          <w:tcPr>
            <w:tcW w:w="8200" w:type="dxa"/>
            <w:tcBorders>
              <w:top w:val="nil"/>
              <w:left w:val="nil"/>
              <w:bottom w:val="nil"/>
              <w:right w:val="nil"/>
            </w:tcBorders>
            <w:shd w:val="clear" w:color="auto" w:fill="auto"/>
            <w:vAlign w:val="center"/>
          </w:tcPr>
          <w:p w14:paraId="18BAE32B" w14:textId="4B474C83" w:rsidR="00C34F12" w:rsidRPr="00334670" w:rsidRDefault="00C34F12" w:rsidP="00C34F12">
            <w:pPr>
              <w:pStyle w:val="Tabletext"/>
            </w:pPr>
            <w:r>
              <w:rPr>
                <w:rFonts w:ascii="Open Sans Light" w:hAnsi="Open Sans Light" w:cs="Open Sans Light"/>
                <w:color w:val="000000"/>
              </w:rPr>
              <w:t>Assess and analyze the types of cost incurred and how to effectively manage and control these costs (food costs, beverage costs, labor costs, &amp; overhead costs).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A99E1E" w14:textId="77777777" w:rsidR="00C34F12" w:rsidRPr="00ED28EF" w:rsidRDefault="00C34F12" w:rsidP="00C34F12">
            <w:pPr>
              <w:pStyle w:val="Tabletext"/>
              <w:rPr>
                <w:rStyle w:val="Formentry12ptopunderline"/>
              </w:rPr>
            </w:pPr>
          </w:p>
        </w:tc>
      </w:tr>
      <w:tr w:rsidR="00C34F12" w:rsidRPr="009F713B" w14:paraId="25E844B1" w14:textId="77777777" w:rsidTr="001661A7">
        <w:tc>
          <w:tcPr>
            <w:tcW w:w="705" w:type="dxa"/>
          </w:tcPr>
          <w:p w14:paraId="61CAE29F" w14:textId="7EC767AB" w:rsidR="00C34F12" w:rsidRDefault="00C34F12" w:rsidP="00C34F12">
            <w:pPr>
              <w:pStyle w:val="TableLeftcolumn"/>
            </w:pPr>
            <w:r>
              <w:t>2.8</w:t>
            </w:r>
          </w:p>
        </w:tc>
        <w:tc>
          <w:tcPr>
            <w:tcW w:w="8200" w:type="dxa"/>
            <w:tcBorders>
              <w:top w:val="nil"/>
              <w:left w:val="nil"/>
              <w:bottom w:val="nil"/>
              <w:right w:val="nil"/>
            </w:tcBorders>
            <w:shd w:val="clear" w:color="auto" w:fill="auto"/>
            <w:vAlign w:val="center"/>
          </w:tcPr>
          <w:p w14:paraId="3F64DADC" w14:textId="094F13FC" w:rsidR="00C34F12" w:rsidRPr="00334670" w:rsidRDefault="00C34F12" w:rsidP="00C34F12">
            <w:pPr>
              <w:pStyle w:val="Tabletext"/>
            </w:pPr>
            <w:r>
              <w:rPr>
                <w:rFonts w:ascii="Open Sans Light" w:hAnsi="Open Sans Light" w:cs="Open Sans Light"/>
                <w:color w:val="000000"/>
              </w:rPr>
              <w:t>Calculate yield percentages, shrinkage, and portion cost.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2CEF62" w14:textId="77777777" w:rsidR="00C34F12" w:rsidRPr="00ED28EF" w:rsidRDefault="00C34F12" w:rsidP="00C34F12">
            <w:pPr>
              <w:pStyle w:val="Tabletext"/>
              <w:rPr>
                <w:rStyle w:val="Formentry12ptopunderline"/>
              </w:rPr>
            </w:pPr>
          </w:p>
        </w:tc>
      </w:tr>
      <w:tr w:rsidR="00C34F12" w:rsidRPr="009F713B" w14:paraId="099D810E" w14:textId="77777777" w:rsidTr="001661A7">
        <w:trPr>
          <w:cnfStyle w:val="000000100000" w:firstRow="0" w:lastRow="0" w:firstColumn="0" w:lastColumn="0" w:oddVBand="0" w:evenVBand="0" w:oddHBand="1" w:evenHBand="0" w:firstRowFirstColumn="0" w:firstRowLastColumn="0" w:lastRowFirstColumn="0" w:lastRowLastColumn="0"/>
        </w:trPr>
        <w:tc>
          <w:tcPr>
            <w:tcW w:w="705" w:type="dxa"/>
          </w:tcPr>
          <w:p w14:paraId="39AE8DFB" w14:textId="2D9117F1" w:rsidR="00C34F12" w:rsidRDefault="00C34F12" w:rsidP="00C34F12">
            <w:pPr>
              <w:pStyle w:val="TableLeftcolumn"/>
            </w:pPr>
            <w:r>
              <w:t>2.9</w:t>
            </w:r>
          </w:p>
        </w:tc>
        <w:tc>
          <w:tcPr>
            <w:tcW w:w="8200" w:type="dxa"/>
            <w:tcBorders>
              <w:top w:val="nil"/>
              <w:left w:val="nil"/>
              <w:bottom w:val="nil"/>
              <w:right w:val="nil"/>
            </w:tcBorders>
            <w:shd w:val="clear" w:color="auto" w:fill="auto"/>
            <w:vAlign w:val="center"/>
          </w:tcPr>
          <w:p w14:paraId="7889AC46" w14:textId="39BE6E95" w:rsidR="00C34F12" w:rsidRPr="00334670" w:rsidRDefault="00C34F12" w:rsidP="00C34F12">
            <w:pPr>
              <w:pStyle w:val="Tabletext"/>
            </w:pPr>
            <w:r>
              <w:rPr>
                <w:rFonts w:ascii="Open Sans Light" w:hAnsi="Open Sans Light" w:cs="Open Sans Light"/>
                <w:color w:val="000000"/>
              </w:rPr>
              <w:t>Discuss principles of inventory management, labor cost and control techniques, production planning and control, sustainability, and facilities management to planning and front and back of the house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A2EE51" w14:textId="77777777" w:rsidR="00C34F12" w:rsidRPr="00ED28EF" w:rsidRDefault="00C34F12" w:rsidP="00C34F12">
            <w:pPr>
              <w:pStyle w:val="Tabletext"/>
              <w:rPr>
                <w:rStyle w:val="Formentry12ptopunderline"/>
              </w:rPr>
            </w:pPr>
          </w:p>
        </w:tc>
      </w:tr>
    </w:tbl>
    <w:p w14:paraId="46D55A89" w14:textId="36086E5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34F12" w:rsidRPr="00C34F12">
            <w:t>Apply the principles of nutrition to food preparation.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34F12" w:rsidRPr="009F713B" w14:paraId="1147A465" w14:textId="77777777" w:rsidTr="00490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34F12" w:rsidRPr="00A04D82" w:rsidRDefault="00C34F12" w:rsidP="00C34F12">
            <w:pPr>
              <w:pStyle w:val="TableLeftcolumn"/>
            </w:pPr>
            <w:r w:rsidRPr="00A04D82">
              <w:t>3.1</w:t>
            </w:r>
          </w:p>
        </w:tc>
        <w:tc>
          <w:tcPr>
            <w:tcW w:w="8194" w:type="dxa"/>
            <w:tcBorders>
              <w:top w:val="nil"/>
              <w:left w:val="nil"/>
              <w:bottom w:val="nil"/>
              <w:right w:val="nil"/>
            </w:tcBorders>
            <w:shd w:val="clear" w:color="auto" w:fill="auto"/>
            <w:vAlign w:val="center"/>
          </w:tcPr>
          <w:p w14:paraId="5217D26F" w14:textId="194339C6" w:rsidR="00C34F12" w:rsidRPr="00D53139" w:rsidRDefault="00C34F12" w:rsidP="00C34F12">
            <w:pPr>
              <w:pStyle w:val="NoSpacing"/>
            </w:pPr>
            <w:r>
              <w:rPr>
                <w:rFonts w:ascii="Open Sans Light" w:hAnsi="Open Sans Light" w:cs="Open Sans Light"/>
                <w:color w:val="000000"/>
              </w:rPr>
              <w:t>Demonstrate knowledge of nutritional guidelines.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34F12" w:rsidRPr="00ED28EF" w:rsidRDefault="00C34F12" w:rsidP="00C34F12">
            <w:pPr>
              <w:pStyle w:val="Tabletext"/>
              <w:rPr>
                <w:rStyle w:val="Formentry12ptopunderline"/>
              </w:rPr>
            </w:pPr>
          </w:p>
        </w:tc>
      </w:tr>
      <w:tr w:rsidR="00C34F12" w:rsidRPr="009F713B" w14:paraId="6D602401" w14:textId="77777777" w:rsidTr="0049051F">
        <w:trPr>
          <w:trHeight w:val="20"/>
        </w:trPr>
        <w:tc>
          <w:tcPr>
            <w:tcW w:w="720" w:type="dxa"/>
          </w:tcPr>
          <w:p w14:paraId="047A6946" w14:textId="7F12445C" w:rsidR="00C34F12" w:rsidRPr="00A04D82" w:rsidRDefault="00C34F12" w:rsidP="00C34F12">
            <w:pPr>
              <w:pStyle w:val="TableLeftcolumn"/>
            </w:pPr>
            <w:r w:rsidRPr="00A04D82">
              <w:t>3.2</w:t>
            </w:r>
          </w:p>
        </w:tc>
        <w:tc>
          <w:tcPr>
            <w:tcW w:w="8194" w:type="dxa"/>
            <w:tcBorders>
              <w:top w:val="nil"/>
              <w:left w:val="nil"/>
              <w:bottom w:val="nil"/>
              <w:right w:val="nil"/>
            </w:tcBorders>
            <w:shd w:val="clear" w:color="auto" w:fill="auto"/>
            <w:vAlign w:val="center"/>
          </w:tcPr>
          <w:p w14:paraId="672546D8" w14:textId="430C12AF" w:rsidR="00C34F12" w:rsidRPr="00334670" w:rsidRDefault="00C34F12" w:rsidP="00C34F12">
            <w:pPr>
              <w:pStyle w:val="NoSpacing"/>
            </w:pPr>
            <w:r>
              <w:rPr>
                <w:rFonts w:ascii="Open Sans Light" w:hAnsi="Open Sans Light" w:cs="Open Sans Light"/>
                <w:color w:val="000000"/>
              </w:rPr>
              <w:t>List food groups and recommended servings in USDA Food Guidelines.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34F12" w:rsidRPr="00ED28EF" w:rsidRDefault="00C34F12" w:rsidP="00C34F12">
            <w:pPr>
              <w:pStyle w:val="Tabletext"/>
              <w:rPr>
                <w:rStyle w:val="Formentry12ptopunderline"/>
              </w:rPr>
            </w:pPr>
          </w:p>
        </w:tc>
      </w:tr>
      <w:tr w:rsidR="00C34F12" w:rsidRPr="009F713B" w14:paraId="60C876BF" w14:textId="77777777" w:rsidTr="00490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34F12" w:rsidRPr="00A04D82" w:rsidRDefault="00C34F12" w:rsidP="00C34F12">
            <w:pPr>
              <w:pStyle w:val="TableLeftcolumn"/>
            </w:pPr>
            <w:r w:rsidRPr="00A04D82">
              <w:t>3.3</w:t>
            </w:r>
          </w:p>
        </w:tc>
        <w:tc>
          <w:tcPr>
            <w:tcW w:w="8194" w:type="dxa"/>
            <w:tcBorders>
              <w:top w:val="nil"/>
              <w:left w:val="nil"/>
              <w:bottom w:val="nil"/>
              <w:right w:val="nil"/>
            </w:tcBorders>
            <w:shd w:val="clear" w:color="auto" w:fill="auto"/>
            <w:vAlign w:val="center"/>
          </w:tcPr>
          <w:p w14:paraId="1816B003" w14:textId="41358E6E" w:rsidR="00C34F12" w:rsidRPr="00334670" w:rsidRDefault="00C34F12" w:rsidP="00C34F12">
            <w:pPr>
              <w:pStyle w:val="NoSpacing"/>
            </w:pPr>
            <w:r>
              <w:rPr>
                <w:rFonts w:ascii="Open Sans Light" w:hAnsi="Open Sans Light" w:cs="Open Sans Light"/>
                <w:color w:val="000000"/>
              </w:rPr>
              <w:t>Discuss dietary guidelines and recommended dietary allowances.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34F12" w:rsidRPr="00ED28EF" w:rsidRDefault="00C34F12" w:rsidP="00C34F12">
            <w:pPr>
              <w:pStyle w:val="Tabletext"/>
              <w:rPr>
                <w:rStyle w:val="Formentry12ptopunderline"/>
              </w:rPr>
            </w:pPr>
          </w:p>
        </w:tc>
      </w:tr>
      <w:tr w:rsidR="00C34F12" w:rsidRPr="009F713B" w14:paraId="29029CEA" w14:textId="77777777" w:rsidTr="0049051F">
        <w:trPr>
          <w:trHeight w:val="20"/>
        </w:trPr>
        <w:tc>
          <w:tcPr>
            <w:tcW w:w="720" w:type="dxa"/>
          </w:tcPr>
          <w:p w14:paraId="05805C1A" w14:textId="3AD4F9D4" w:rsidR="00C34F12" w:rsidRPr="00A04D82" w:rsidRDefault="00C34F12" w:rsidP="00C34F12">
            <w:pPr>
              <w:pStyle w:val="TableLeftcolumn"/>
            </w:pPr>
            <w:r w:rsidRPr="00A04D82">
              <w:t>3.4</w:t>
            </w:r>
          </w:p>
        </w:tc>
        <w:tc>
          <w:tcPr>
            <w:tcW w:w="8194" w:type="dxa"/>
            <w:tcBorders>
              <w:top w:val="nil"/>
              <w:left w:val="nil"/>
              <w:bottom w:val="nil"/>
              <w:right w:val="nil"/>
            </w:tcBorders>
            <w:shd w:val="clear" w:color="auto" w:fill="auto"/>
            <w:vAlign w:val="center"/>
          </w:tcPr>
          <w:p w14:paraId="2859F556" w14:textId="3EA5D70C" w:rsidR="00C34F12" w:rsidRPr="00334670" w:rsidRDefault="00C34F12" w:rsidP="00C34F12">
            <w:pPr>
              <w:pStyle w:val="NoSpacing"/>
            </w:pPr>
            <w:r>
              <w:rPr>
                <w:rFonts w:ascii="Open Sans Light" w:hAnsi="Open Sans Light" w:cs="Open Sans Light"/>
                <w:color w:val="000000"/>
              </w:rPr>
              <w:t>Interpret food labels in terms of the portion size, ingredients and nutritional value.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34F12" w:rsidRPr="00ED28EF" w:rsidRDefault="00C34F12" w:rsidP="00C34F12">
            <w:pPr>
              <w:pStyle w:val="Tabletext"/>
              <w:rPr>
                <w:rStyle w:val="Formentry12ptopunderline"/>
              </w:rPr>
            </w:pPr>
          </w:p>
        </w:tc>
      </w:tr>
      <w:tr w:rsidR="00C34F12" w:rsidRPr="009F713B" w14:paraId="5E5D232A" w14:textId="77777777" w:rsidTr="00490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34F12" w:rsidRPr="00A04D82" w:rsidRDefault="00C34F12" w:rsidP="00C34F12">
            <w:pPr>
              <w:pStyle w:val="TableLeftcolumn"/>
            </w:pPr>
            <w:r w:rsidRPr="00A04D82">
              <w:t>3.5</w:t>
            </w:r>
          </w:p>
        </w:tc>
        <w:tc>
          <w:tcPr>
            <w:tcW w:w="8194" w:type="dxa"/>
            <w:tcBorders>
              <w:top w:val="nil"/>
              <w:left w:val="nil"/>
              <w:bottom w:val="nil"/>
              <w:right w:val="nil"/>
            </w:tcBorders>
            <w:shd w:val="clear" w:color="auto" w:fill="auto"/>
            <w:vAlign w:val="center"/>
          </w:tcPr>
          <w:p w14:paraId="1A9E4A9F" w14:textId="7B37ACF7" w:rsidR="00C34F12" w:rsidRPr="00334670" w:rsidRDefault="00C34F12" w:rsidP="00C34F12">
            <w:pPr>
              <w:pStyle w:val="NoSpacing"/>
            </w:pPr>
            <w:r>
              <w:rPr>
                <w:rFonts w:ascii="Open Sans Light" w:hAnsi="Open Sans Light" w:cs="Open Sans Light"/>
                <w:color w:val="000000"/>
              </w:rPr>
              <w:t>Describe functions of nutrients from food 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C34F12" w:rsidRPr="00ED28EF" w:rsidRDefault="00C34F12" w:rsidP="00C34F12">
            <w:pPr>
              <w:pStyle w:val="Tabletext"/>
              <w:rPr>
                <w:rStyle w:val="Formentry12ptopunderline"/>
              </w:rPr>
            </w:pPr>
          </w:p>
        </w:tc>
      </w:tr>
      <w:tr w:rsidR="00C34F12" w:rsidRPr="009F713B" w14:paraId="028AEF57" w14:textId="77777777" w:rsidTr="0049051F">
        <w:trPr>
          <w:trHeight w:val="20"/>
        </w:trPr>
        <w:tc>
          <w:tcPr>
            <w:tcW w:w="720" w:type="dxa"/>
          </w:tcPr>
          <w:p w14:paraId="50615784" w14:textId="2C32B8A0" w:rsidR="00C34F12" w:rsidRPr="00A04D82" w:rsidRDefault="00C34F12" w:rsidP="00C34F12">
            <w:pPr>
              <w:pStyle w:val="TableLeftcolumn"/>
            </w:pPr>
            <w:r>
              <w:t>3.6</w:t>
            </w:r>
          </w:p>
        </w:tc>
        <w:tc>
          <w:tcPr>
            <w:tcW w:w="8194" w:type="dxa"/>
            <w:tcBorders>
              <w:top w:val="nil"/>
              <w:left w:val="nil"/>
              <w:bottom w:val="nil"/>
              <w:right w:val="nil"/>
            </w:tcBorders>
            <w:shd w:val="clear" w:color="auto" w:fill="auto"/>
            <w:vAlign w:val="center"/>
          </w:tcPr>
          <w:p w14:paraId="416752AC" w14:textId="21F3761F" w:rsidR="00C34F12" w:rsidRPr="00334670" w:rsidRDefault="00C34F12" w:rsidP="00C34F12">
            <w:pPr>
              <w:pStyle w:val="NoSpacing"/>
            </w:pPr>
            <w:r>
              <w:rPr>
                <w:rFonts w:ascii="Open Sans Light" w:hAnsi="Open Sans Light" w:cs="Open Sans Light"/>
                <w:color w:val="000000"/>
              </w:rPr>
              <w:t>Discuss various diets (i.e. food allergies, alternative dieting, vegetarian, vegan, gluten free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DB63A8" w14:textId="77777777" w:rsidR="00C34F12" w:rsidRPr="00ED28EF" w:rsidRDefault="00C34F12" w:rsidP="00C34F12">
            <w:pPr>
              <w:pStyle w:val="Tabletext"/>
              <w:rPr>
                <w:rStyle w:val="Formentry12ptopunderline"/>
              </w:rPr>
            </w:pPr>
          </w:p>
        </w:tc>
      </w:tr>
    </w:tbl>
    <w:p w14:paraId="2CFE93E8" w14:textId="5166E55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34F12" w:rsidRPr="00C34F12">
            <w:t>Enhance career readiness through practicing appropriate skills in classroom and work-related culinary situations.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34F12" w:rsidRPr="00E515C8" w14:paraId="74A83EC7"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34F12" w:rsidRPr="00C41189" w:rsidRDefault="00C34F12" w:rsidP="00C34F1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66B6AA4"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communication skills (verbal, listening, writing) to communicate clearly workplace objectives.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34F12" w:rsidRPr="00E515C8" w:rsidRDefault="00C34F12" w:rsidP="00C34F12">
            <w:pPr>
              <w:pStyle w:val="NoSpacing"/>
            </w:pPr>
          </w:p>
        </w:tc>
      </w:tr>
      <w:tr w:rsidR="00C34F12" w:rsidRPr="00E515C8" w14:paraId="69928810" w14:textId="77777777" w:rsidTr="0044706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34F12" w:rsidRPr="00C41189" w:rsidRDefault="00C34F12" w:rsidP="00C34F1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1E6BDF6" w:rsidR="00C34F12" w:rsidRPr="00E515C8" w:rsidRDefault="00C34F12" w:rsidP="00C34F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social skills, manners and kitchen etiquette, including use of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34F12" w:rsidRPr="00E515C8" w:rsidRDefault="00C34F12" w:rsidP="00C34F12">
            <w:pPr>
              <w:pStyle w:val="NoSpacing"/>
            </w:pPr>
          </w:p>
        </w:tc>
      </w:tr>
      <w:tr w:rsidR="00C34F12" w:rsidRPr="00E515C8" w14:paraId="7A68ADBB"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34F12" w:rsidRPr="00C41189" w:rsidRDefault="00C34F12" w:rsidP="00C34F1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C1282E5"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soft skills, leadership and teamwork skills in collaborating with others to accomplish lab goals and objectives.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34F12" w:rsidRPr="00E515C8" w:rsidRDefault="00C34F12" w:rsidP="00C34F12">
            <w:pPr>
              <w:pStyle w:val="NoSpacing"/>
            </w:pPr>
          </w:p>
        </w:tc>
      </w:tr>
      <w:tr w:rsidR="00C34F12" w:rsidRPr="00E515C8" w14:paraId="5A1BB3DD" w14:textId="77777777" w:rsidTr="0044706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34F12" w:rsidRPr="00C41189" w:rsidRDefault="00C34F12" w:rsidP="00C34F1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1D34870D" w:rsidR="00C34F12" w:rsidRPr="00E515C8" w:rsidRDefault="00C34F12" w:rsidP="00C34F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problems using creativity, innovation and critical thinking skills independently and in teams.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34F12" w:rsidRPr="00E515C8" w:rsidRDefault="00C34F12" w:rsidP="00C34F12">
            <w:pPr>
              <w:pStyle w:val="NoSpacing"/>
            </w:pPr>
          </w:p>
        </w:tc>
      </w:tr>
      <w:tr w:rsidR="00C34F12" w:rsidRPr="00E515C8" w14:paraId="64529E73"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34F12" w:rsidRPr="00C41189" w:rsidRDefault="00C34F12" w:rsidP="00C34F1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32DBAF1"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use of industry technology (ordering, POS, inventory, FOH/BOH Management, Scheduling, Marketing).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34F12" w:rsidRPr="00E515C8" w:rsidRDefault="00C34F12" w:rsidP="00C34F12">
            <w:pPr>
              <w:pStyle w:val="NoSpacing"/>
            </w:pPr>
          </w:p>
        </w:tc>
      </w:tr>
      <w:tr w:rsidR="00C34F12" w:rsidRPr="00E515C8" w14:paraId="6E457AF8" w14:textId="77777777" w:rsidTr="00447068">
        <w:tc>
          <w:tcPr>
            <w:cnfStyle w:val="001000000000" w:firstRow="0" w:lastRow="0" w:firstColumn="1" w:lastColumn="0" w:oddVBand="0" w:evenVBand="0" w:oddHBand="0" w:evenHBand="0" w:firstRowFirstColumn="0" w:firstRowLastColumn="0" w:lastRowFirstColumn="0" w:lastRowLastColumn="0"/>
            <w:tcW w:w="810" w:type="dxa"/>
          </w:tcPr>
          <w:p w14:paraId="3928886E" w14:textId="4521B8C9" w:rsidR="00C34F12" w:rsidRPr="00C34F12" w:rsidRDefault="00C34F12" w:rsidP="00C34F12">
            <w:pPr>
              <w:pStyle w:val="TableLeftcolumn"/>
              <w:rPr>
                <w:b w:val="0"/>
                <w:bCs w:val="0"/>
              </w:rPr>
            </w:pPr>
            <w:r w:rsidRPr="00C34F12">
              <w:rPr>
                <w:b w:val="0"/>
                <w:bCs w:val="0"/>
              </w:rPr>
              <w:t>4.6</w:t>
            </w:r>
          </w:p>
        </w:tc>
        <w:tc>
          <w:tcPr>
            <w:tcW w:w="8194" w:type="dxa"/>
            <w:tcBorders>
              <w:top w:val="nil"/>
              <w:left w:val="nil"/>
              <w:bottom w:val="nil"/>
              <w:right w:val="nil"/>
            </w:tcBorders>
            <w:shd w:val="clear" w:color="auto" w:fill="auto"/>
            <w:vAlign w:val="center"/>
          </w:tcPr>
          <w:p w14:paraId="6306BA47" w14:textId="0C697264" w:rsidR="00C34F12" w:rsidRPr="00E515C8" w:rsidRDefault="00C34F12" w:rsidP="00C34F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manage work plans to meet budget guidelines.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425193A" w14:textId="77777777" w:rsidR="00C34F12" w:rsidRPr="00E515C8" w:rsidRDefault="00C34F12" w:rsidP="00C34F12">
            <w:pPr>
              <w:pStyle w:val="NoSpacing"/>
            </w:pPr>
          </w:p>
        </w:tc>
      </w:tr>
      <w:tr w:rsidR="00C34F12" w:rsidRPr="00E515C8" w14:paraId="695649DA"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EAD23C5" w14:textId="45CAC4C3" w:rsidR="00C34F12" w:rsidRPr="00C34F12" w:rsidRDefault="00C34F12" w:rsidP="00C34F12">
            <w:pPr>
              <w:pStyle w:val="TableLeftcolumn"/>
              <w:rPr>
                <w:b w:val="0"/>
                <w:bCs w:val="0"/>
              </w:rPr>
            </w:pPr>
            <w:r w:rsidRPr="00C34F12">
              <w:rPr>
                <w:b w:val="0"/>
                <w:bCs w:val="0"/>
              </w:rPr>
              <w:t>4.7</w:t>
            </w:r>
          </w:p>
        </w:tc>
        <w:tc>
          <w:tcPr>
            <w:tcW w:w="8194" w:type="dxa"/>
            <w:tcBorders>
              <w:top w:val="nil"/>
              <w:left w:val="nil"/>
              <w:bottom w:val="nil"/>
              <w:right w:val="nil"/>
            </w:tcBorders>
            <w:shd w:val="clear" w:color="auto" w:fill="auto"/>
            <w:vAlign w:val="center"/>
          </w:tcPr>
          <w:p w14:paraId="7341FCED" w14:textId="44561AB5"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 and understand the importance of professional ethics in culinary/food related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91116D" w14:textId="77777777" w:rsidR="00C34F12" w:rsidRPr="00E515C8" w:rsidRDefault="00C34F12" w:rsidP="00C34F12">
            <w:pPr>
              <w:pStyle w:val="NoSpacing"/>
            </w:pPr>
          </w:p>
        </w:tc>
      </w:tr>
      <w:tr w:rsidR="00C34F12" w:rsidRPr="00E515C8" w14:paraId="155CCDBE" w14:textId="77777777" w:rsidTr="00447068">
        <w:tc>
          <w:tcPr>
            <w:cnfStyle w:val="001000000000" w:firstRow="0" w:lastRow="0" w:firstColumn="1" w:lastColumn="0" w:oddVBand="0" w:evenVBand="0" w:oddHBand="0" w:evenHBand="0" w:firstRowFirstColumn="0" w:firstRowLastColumn="0" w:lastRowFirstColumn="0" w:lastRowLastColumn="0"/>
            <w:tcW w:w="810" w:type="dxa"/>
          </w:tcPr>
          <w:p w14:paraId="393632A0" w14:textId="797A3837" w:rsidR="00C34F12" w:rsidRPr="00C34F12" w:rsidRDefault="00C34F12" w:rsidP="00C34F12">
            <w:pPr>
              <w:pStyle w:val="TableLeftcolumn"/>
              <w:rPr>
                <w:b w:val="0"/>
                <w:bCs w:val="0"/>
              </w:rPr>
            </w:pPr>
            <w:r w:rsidRPr="00C34F12">
              <w:rPr>
                <w:b w:val="0"/>
                <w:bCs w:val="0"/>
              </w:rPr>
              <w:t>4.8</w:t>
            </w:r>
          </w:p>
        </w:tc>
        <w:tc>
          <w:tcPr>
            <w:tcW w:w="8194" w:type="dxa"/>
            <w:tcBorders>
              <w:top w:val="nil"/>
              <w:left w:val="nil"/>
              <w:bottom w:val="nil"/>
              <w:right w:val="nil"/>
            </w:tcBorders>
            <w:shd w:val="clear" w:color="auto" w:fill="auto"/>
            <w:vAlign w:val="center"/>
          </w:tcPr>
          <w:p w14:paraId="6F40F7E4" w14:textId="364B5AF3" w:rsidR="00C34F12" w:rsidRPr="00E515C8" w:rsidRDefault="00C34F12" w:rsidP="00C34F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areas of legal liability within the hospitality industry (foodborne illness, physical injury, licensing issues,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72E8E1" w14:textId="77777777" w:rsidR="00C34F12" w:rsidRPr="00E515C8" w:rsidRDefault="00C34F12" w:rsidP="00C34F12">
            <w:pPr>
              <w:pStyle w:val="NoSpacing"/>
            </w:pPr>
          </w:p>
        </w:tc>
      </w:tr>
      <w:tr w:rsidR="00C34F12" w:rsidRPr="00E515C8" w14:paraId="6C05F8B2"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1E7903A" w14:textId="683D0F46" w:rsidR="00C34F12" w:rsidRPr="00C34F12" w:rsidRDefault="00C34F12" w:rsidP="00C34F12">
            <w:pPr>
              <w:pStyle w:val="TableLeftcolumn"/>
              <w:rPr>
                <w:b w:val="0"/>
                <w:bCs w:val="0"/>
              </w:rPr>
            </w:pPr>
            <w:r w:rsidRPr="00C34F12">
              <w:rPr>
                <w:b w:val="0"/>
                <w:bCs w:val="0"/>
              </w:rPr>
              <w:t>4.9</w:t>
            </w:r>
          </w:p>
        </w:tc>
        <w:tc>
          <w:tcPr>
            <w:tcW w:w="8194" w:type="dxa"/>
            <w:tcBorders>
              <w:top w:val="nil"/>
              <w:left w:val="nil"/>
              <w:bottom w:val="nil"/>
              <w:right w:val="nil"/>
            </w:tcBorders>
            <w:shd w:val="clear" w:color="auto" w:fill="auto"/>
            <w:vAlign w:val="center"/>
          </w:tcPr>
          <w:p w14:paraId="1B94C7CE" w14:textId="03ECF898"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employability skills in the lab (e.g. timeliness, responsibility, work ethic, cooperation) according to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C1EF4C" w14:textId="77777777" w:rsidR="00C34F12" w:rsidRPr="00E515C8" w:rsidRDefault="00C34F12" w:rsidP="00C34F12">
            <w:pPr>
              <w:pStyle w:val="NoSpacing"/>
            </w:pPr>
          </w:p>
        </w:tc>
      </w:tr>
      <w:tr w:rsidR="00C34F12" w:rsidRPr="00E515C8" w14:paraId="10002620" w14:textId="77777777" w:rsidTr="00447068">
        <w:tc>
          <w:tcPr>
            <w:cnfStyle w:val="001000000000" w:firstRow="0" w:lastRow="0" w:firstColumn="1" w:lastColumn="0" w:oddVBand="0" w:evenVBand="0" w:oddHBand="0" w:evenHBand="0" w:firstRowFirstColumn="0" w:firstRowLastColumn="0" w:lastRowFirstColumn="0" w:lastRowLastColumn="0"/>
            <w:tcW w:w="810" w:type="dxa"/>
          </w:tcPr>
          <w:p w14:paraId="0AE1BB82" w14:textId="5392D636" w:rsidR="00C34F12" w:rsidRPr="00C34F12" w:rsidRDefault="00C34F12" w:rsidP="00C34F12">
            <w:pPr>
              <w:pStyle w:val="TableLeftcolumn"/>
              <w:rPr>
                <w:b w:val="0"/>
                <w:bCs w:val="0"/>
              </w:rPr>
            </w:pPr>
            <w:r w:rsidRPr="00C34F12">
              <w:rPr>
                <w:b w:val="0"/>
                <w:bCs w:val="0"/>
              </w:rPr>
              <w:t>4.10</w:t>
            </w:r>
          </w:p>
        </w:tc>
        <w:tc>
          <w:tcPr>
            <w:tcW w:w="8194" w:type="dxa"/>
            <w:tcBorders>
              <w:top w:val="nil"/>
              <w:left w:val="nil"/>
              <w:bottom w:val="nil"/>
              <w:right w:val="nil"/>
            </w:tcBorders>
            <w:shd w:val="clear" w:color="auto" w:fill="auto"/>
            <w:vAlign w:val="center"/>
          </w:tcPr>
          <w:p w14:paraId="10E31A55" w14:textId="35098A4E" w:rsidR="00C34F12" w:rsidRPr="00E515C8" w:rsidRDefault="00C34F12" w:rsidP="00C34F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75F9E1" w14:textId="77777777" w:rsidR="00C34F12" w:rsidRPr="00E515C8" w:rsidRDefault="00C34F12" w:rsidP="00C34F12">
            <w:pPr>
              <w:pStyle w:val="NoSpacing"/>
            </w:pPr>
          </w:p>
        </w:tc>
      </w:tr>
      <w:tr w:rsidR="00C34F12" w:rsidRPr="00E515C8" w14:paraId="048E46B2" w14:textId="77777777" w:rsidTr="0044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07279E" w14:textId="3B71D013" w:rsidR="00C34F12" w:rsidRPr="00C34F12" w:rsidRDefault="00C34F12" w:rsidP="00C34F12">
            <w:pPr>
              <w:pStyle w:val="TableLeftcolumn"/>
              <w:rPr>
                <w:b w:val="0"/>
                <w:bCs w:val="0"/>
              </w:rPr>
            </w:pPr>
            <w:r w:rsidRPr="00C34F12">
              <w:rPr>
                <w:b w:val="0"/>
                <w:bCs w:val="0"/>
              </w:rPr>
              <w:t>4.11</w:t>
            </w:r>
          </w:p>
        </w:tc>
        <w:tc>
          <w:tcPr>
            <w:tcW w:w="8194" w:type="dxa"/>
            <w:tcBorders>
              <w:top w:val="nil"/>
              <w:left w:val="nil"/>
              <w:bottom w:val="nil"/>
              <w:right w:val="nil"/>
            </w:tcBorders>
            <w:shd w:val="clear" w:color="auto" w:fill="auto"/>
            <w:vAlign w:val="center"/>
          </w:tcPr>
          <w:p w14:paraId="2B879791" w14:textId="4A0B96D2" w:rsidR="00C34F12" w:rsidRPr="00E515C8" w:rsidRDefault="00C34F12" w:rsidP="00C34F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continuing education and employment opportunities for culinary 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CE4DE0" w14:textId="77777777" w:rsidR="00C34F12" w:rsidRPr="00E515C8" w:rsidRDefault="00C34F12" w:rsidP="00C34F12">
            <w:pPr>
              <w:pStyle w:val="NoSpacing"/>
            </w:pPr>
          </w:p>
        </w:tc>
      </w:tr>
    </w:tbl>
    <w:p w14:paraId="3A9F2AF3" w14:textId="18CED0FC" w:rsidR="002D4D18" w:rsidRPr="00C34F12" w:rsidRDefault="00C34F12" w:rsidP="00C41189">
      <w:pPr>
        <w:pStyle w:val="NoSpacing"/>
        <w:rPr>
          <w:b/>
          <w:bCs/>
        </w:rPr>
      </w:pPr>
      <w:r w:rsidRPr="00C34F12">
        <w:rPr>
          <w:b/>
          <w:bCs/>
        </w:rPr>
        <w:t>*SDS previously known as MSDS</w:t>
      </w:r>
    </w:p>
    <w:p w14:paraId="294B125E" w14:textId="77777777" w:rsidR="00C34F12" w:rsidRDefault="00C34F12" w:rsidP="00C41189">
      <w:pPr>
        <w:pStyle w:val="NoSpacing"/>
      </w:pPr>
    </w:p>
    <w:p w14:paraId="39323646" w14:textId="77777777" w:rsidR="00C34F12" w:rsidRDefault="00C34F12"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762FE84" w:rsidR="004E0952" w:rsidRPr="00202D35" w:rsidRDefault="00C34F1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702D23F" w:rsidR="004E0952" w:rsidRPr="00202D35" w:rsidRDefault="00C34F1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C4A90D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34F12">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9F0098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34F12">
      <w:rPr>
        <w:rStyle w:val="Strong"/>
      </w:rPr>
      <w:t>Culinary Arts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4F12">
      <w:rPr>
        <w:rStyle w:val="Strong"/>
      </w:rPr>
      <w:t>16055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34F12"/>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721">
      <w:bodyDiv w:val="1"/>
      <w:marLeft w:val="0"/>
      <w:marRight w:val="0"/>
      <w:marTop w:val="0"/>
      <w:marBottom w:val="0"/>
      <w:divBdr>
        <w:top w:val="none" w:sz="0" w:space="0" w:color="auto"/>
        <w:left w:val="none" w:sz="0" w:space="0" w:color="auto"/>
        <w:bottom w:val="none" w:sz="0" w:space="0" w:color="auto"/>
        <w:right w:val="none" w:sz="0" w:space="0" w:color="auto"/>
      </w:divBdr>
    </w:div>
    <w:div w:id="105508342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A42EA"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A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7133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Arts II</dc:title>
  <dc:subject>16055</dc:subject>
  <dc:creator>Cheryl Franklin</dc:creator>
  <cp:keywords/>
  <dc:description>0.5</dc:description>
  <cp:lastModifiedBy>Barbara A. Bahm</cp:lastModifiedBy>
  <cp:revision>2</cp:revision>
  <cp:lastPrinted>2023-05-25T21:45:00Z</cp:lastPrinted>
  <dcterms:created xsi:type="dcterms:W3CDTF">2023-11-13T18:22:00Z</dcterms:created>
  <dcterms:modified xsi:type="dcterms:W3CDTF">2023-11-13T18:22:00Z</dcterms:modified>
  <cp:category/>
</cp:coreProperties>
</file>